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4752DD">
        <w:rPr>
          <w:rFonts w:ascii="Arial" w:hAnsi="Arial" w:cs="Arial"/>
          <w:b/>
          <w:sz w:val="16"/>
          <w:szCs w:val="16"/>
        </w:rPr>
        <w:t>008/2016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4752DD">
        <w:rPr>
          <w:rFonts w:ascii="Arial" w:hAnsi="Arial" w:cs="Arial"/>
          <w:b/>
          <w:bCs/>
          <w:sz w:val="16"/>
          <w:szCs w:val="16"/>
        </w:rPr>
        <w:t>620</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01.1712.</w:t>
      </w:r>
      <w:r w:rsidR="00FC513B">
        <w:rPr>
          <w:rFonts w:ascii="Arial" w:hAnsi="Arial" w:cs="Arial"/>
          <w:b/>
          <w:bCs/>
          <w:sz w:val="16"/>
          <w:szCs w:val="16"/>
        </w:rPr>
        <w:t>0</w:t>
      </w:r>
      <w:r w:rsidR="004752DD">
        <w:rPr>
          <w:rFonts w:ascii="Arial" w:hAnsi="Arial" w:cs="Arial"/>
          <w:b/>
          <w:bCs/>
          <w:sz w:val="16"/>
          <w:szCs w:val="16"/>
        </w:rPr>
        <w:t>06084-</w:t>
      </w:r>
      <w:r w:rsidR="00547E14">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aquisição de </w:t>
      </w:r>
      <w:r w:rsidR="004752DD" w:rsidRPr="004752DD">
        <w:rPr>
          <w:rFonts w:ascii="Arial" w:hAnsi="Arial" w:cs="Arial"/>
          <w:sz w:val="16"/>
          <w:szCs w:val="16"/>
        </w:rPr>
        <w:t>material de consumo (</w:t>
      </w:r>
      <w:proofErr w:type="spellStart"/>
      <w:r w:rsidR="004752DD" w:rsidRPr="004752DD">
        <w:rPr>
          <w:rFonts w:ascii="Arial" w:hAnsi="Arial" w:cs="Arial"/>
          <w:b/>
          <w:sz w:val="16"/>
          <w:szCs w:val="16"/>
        </w:rPr>
        <w:t>Ranibuzumabe</w:t>
      </w:r>
      <w:proofErr w:type="spellEnd"/>
      <w:r w:rsidR="004752DD">
        <w:rPr>
          <w:rFonts w:ascii="Arial" w:hAnsi="Arial" w:cs="Arial"/>
          <w:b/>
          <w:sz w:val="16"/>
          <w:szCs w:val="16"/>
        </w:rPr>
        <w:t xml:space="preserve"> -</w:t>
      </w:r>
      <w:r w:rsidR="004752DD" w:rsidRPr="004752DD">
        <w:rPr>
          <w:rFonts w:ascii="Arial" w:hAnsi="Arial" w:cs="Arial"/>
          <w:sz w:val="16"/>
          <w:szCs w:val="16"/>
        </w:rPr>
        <w:t xml:space="preserve"> Medicamento para realização de Procedimentos Oftalmológicos), visando atender as necessidades e demandas do Setor de Oftalmologia do Hospital de Base Dr. Ary Pinheiro, a pedido da Secretaria de Estado da Saúde - SESAU/RO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E5F1E" w:rsidRDefault="002E300A" w:rsidP="008E5F1E">
      <w:pPr>
        <w:jc w:val="both"/>
        <w:rPr>
          <w:rFonts w:ascii="Arial" w:hAnsi="Arial" w:cs="Arial"/>
          <w:bCs/>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aquisição de material de consumo </w:t>
      </w:r>
      <w:r w:rsidR="004752DD" w:rsidRPr="004752DD">
        <w:rPr>
          <w:rFonts w:ascii="Arial" w:hAnsi="Arial" w:cs="Arial"/>
          <w:sz w:val="16"/>
          <w:szCs w:val="16"/>
        </w:rPr>
        <w:t>(</w:t>
      </w:r>
      <w:proofErr w:type="spellStart"/>
      <w:r w:rsidR="004752DD" w:rsidRPr="004752DD">
        <w:rPr>
          <w:rFonts w:ascii="Arial" w:hAnsi="Arial" w:cs="Arial"/>
          <w:b/>
          <w:sz w:val="16"/>
          <w:szCs w:val="16"/>
        </w:rPr>
        <w:t>Ranibuzumabe</w:t>
      </w:r>
      <w:proofErr w:type="spellEnd"/>
      <w:r w:rsidR="004752DD">
        <w:rPr>
          <w:rFonts w:ascii="Arial" w:hAnsi="Arial" w:cs="Arial"/>
          <w:b/>
          <w:sz w:val="16"/>
          <w:szCs w:val="16"/>
        </w:rPr>
        <w:t xml:space="preserve"> -</w:t>
      </w:r>
      <w:r w:rsidR="004752DD" w:rsidRPr="004752DD">
        <w:rPr>
          <w:rFonts w:ascii="Arial" w:hAnsi="Arial" w:cs="Arial"/>
          <w:sz w:val="16"/>
          <w:szCs w:val="16"/>
        </w:rPr>
        <w:t xml:space="preserve"> Medicamento para realização de Procedimentos Oftalmológicos), visando atender as necessidades e demandas do Setor de Oftalmologia do Hospital de Base Dr. Ary Pinheiro, a pedido da Secretaria de Estado da Saúde - SESAU/RO</w:t>
      </w:r>
      <w:r w:rsidR="004752DD">
        <w:rPr>
          <w:rFonts w:ascii="Arial" w:hAnsi="Arial" w:cs="Arial"/>
          <w:bCs/>
          <w:sz w:val="16"/>
          <w:szCs w:val="16"/>
        </w:rPr>
        <w:t>.</w:t>
      </w:r>
    </w:p>
    <w:p w:rsidR="004752DD" w:rsidRPr="008E5F1E" w:rsidRDefault="004752DD" w:rsidP="008E5F1E">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28637B" w:rsidRPr="0028637B" w:rsidRDefault="00F447D0" w:rsidP="0028637B">
      <w:pPr>
        <w:jc w:val="both"/>
        <w:rPr>
          <w:rFonts w:ascii="Arial" w:hAnsi="Arial" w:cs="Arial"/>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28637B">
        <w:rPr>
          <w:rFonts w:ascii="Arial" w:hAnsi="Arial" w:cs="Arial"/>
          <w:b/>
          <w:bCs/>
          <w:iCs/>
          <w:sz w:val="16"/>
          <w:szCs w:val="16"/>
        </w:rPr>
        <w:t xml:space="preserve"> </w:t>
      </w:r>
      <w:r w:rsidR="0028637B" w:rsidRPr="0028637B">
        <w:rPr>
          <w:rFonts w:ascii="Arial" w:hAnsi="Arial" w:cs="Arial"/>
          <w:sz w:val="16"/>
          <w:szCs w:val="16"/>
        </w:rPr>
        <w:t xml:space="preserve">O prazo de entrega dos materiais deverá ser de </w:t>
      </w:r>
      <w:r w:rsidR="0028637B" w:rsidRPr="0028637B">
        <w:rPr>
          <w:rFonts w:ascii="Arial" w:hAnsi="Arial" w:cs="Arial"/>
          <w:b/>
          <w:sz w:val="16"/>
          <w:szCs w:val="16"/>
        </w:rPr>
        <w:t xml:space="preserve">até 30 </w:t>
      </w:r>
      <w:r w:rsidR="0028637B" w:rsidRPr="0028637B">
        <w:rPr>
          <w:rFonts w:ascii="Arial" w:hAnsi="Arial" w:cs="Arial"/>
          <w:b/>
          <w:bCs/>
          <w:sz w:val="16"/>
          <w:szCs w:val="16"/>
        </w:rPr>
        <w:t>(trinta) dias corridos</w:t>
      </w:r>
      <w:r w:rsidR="0028637B" w:rsidRPr="0028637B">
        <w:rPr>
          <w:rFonts w:ascii="Arial" w:hAnsi="Arial" w:cs="Arial"/>
          <w:sz w:val="16"/>
          <w:szCs w:val="16"/>
        </w:rPr>
        <w:t>, contados a partir do recebimento da Nota de Empenho ou do Instrumento de contrato.</w:t>
      </w:r>
    </w:p>
    <w:p w:rsidR="008E5F1E" w:rsidRDefault="008E5F1E" w:rsidP="0028637B">
      <w:pPr>
        <w:jc w:val="both"/>
        <w:rPr>
          <w:rFonts w:ascii="Arial" w:hAnsi="Arial" w:cs="Arial"/>
          <w:sz w:val="16"/>
          <w:szCs w:val="16"/>
        </w:rPr>
      </w:pPr>
    </w:p>
    <w:p w:rsidR="00FC513B" w:rsidRPr="00547E14" w:rsidRDefault="00FC513B" w:rsidP="008E5F1E">
      <w:pPr>
        <w:jc w:val="both"/>
        <w:rPr>
          <w:rFonts w:ascii="Arial" w:hAnsi="Arial" w:cs="Arial"/>
          <w:sz w:val="16"/>
          <w:szCs w:val="16"/>
        </w:rPr>
      </w:pPr>
    </w:p>
    <w:p w:rsidR="00FC513B" w:rsidRDefault="00211836" w:rsidP="00E73CF4">
      <w:pPr>
        <w:jc w:val="both"/>
        <w:rPr>
          <w:rFonts w:ascii="Arial" w:hAnsi="Arial" w:cs="Arial"/>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47E14">
        <w:rPr>
          <w:rFonts w:ascii="Arial" w:hAnsi="Arial" w:cs="Arial"/>
          <w:b/>
          <w:sz w:val="16"/>
          <w:szCs w:val="16"/>
        </w:rPr>
        <w:t>:</w:t>
      </w:r>
      <w:r w:rsidR="00F17DD3" w:rsidRPr="00547E14">
        <w:rPr>
          <w:rFonts w:ascii="Arial" w:hAnsi="Arial" w:cs="Arial"/>
          <w:sz w:val="16"/>
          <w:szCs w:val="16"/>
        </w:rPr>
        <w:t xml:space="preserve"> </w:t>
      </w:r>
      <w:r w:rsidR="00EE3ED4" w:rsidRPr="00EE3ED4">
        <w:rPr>
          <w:rFonts w:ascii="Arial" w:hAnsi="Arial" w:cs="Arial"/>
          <w:sz w:val="16"/>
          <w:szCs w:val="16"/>
        </w:rPr>
        <w:t xml:space="preserve">Os medicamentos deverão ser entregues na Central de Abastecimento Farmacêutico – CAF1, sito a Rua Pio XII, 2093 – Bairro: São João Bosco – CEP: 76.803-778 – Porto Velho/RO. </w:t>
      </w:r>
      <w:r w:rsidR="00EE3ED4" w:rsidRPr="00EE3ED4">
        <w:rPr>
          <w:rFonts w:ascii="Arial" w:hAnsi="Arial" w:cs="Arial"/>
          <w:b/>
          <w:sz w:val="16"/>
          <w:szCs w:val="16"/>
        </w:rPr>
        <w:t xml:space="preserve">Horário das 08h00min horas as 15h00min horas, de segunda a quinta-feira e das </w:t>
      </w:r>
      <w:proofErr w:type="gramStart"/>
      <w:r w:rsidR="00EE3ED4" w:rsidRPr="00EE3ED4">
        <w:rPr>
          <w:rFonts w:ascii="Arial" w:hAnsi="Arial" w:cs="Arial"/>
          <w:b/>
          <w:sz w:val="16"/>
          <w:szCs w:val="16"/>
        </w:rPr>
        <w:t>08:00</w:t>
      </w:r>
      <w:proofErr w:type="gramEnd"/>
      <w:r w:rsidR="00EE3ED4" w:rsidRPr="00EE3ED4">
        <w:rPr>
          <w:rFonts w:ascii="Arial" w:hAnsi="Arial" w:cs="Arial"/>
          <w:b/>
          <w:sz w:val="16"/>
          <w:szCs w:val="16"/>
        </w:rPr>
        <w:t xml:space="preserve"> 00min horas as 13h00min horas, as </w:t>
      </w:r>
      <w:proofErr w:type="spellStart"/>
      <w:r w:rsidR="00EE3ED4" w:rsidRPr="00EE3ED4">
        <w:rPr>
          <w:rFonts w:ascii="Arial" w:hAnsi="Arial" w:cs="Arial"/>
          <w:b/>
          <w:sz w:val="16"/>
          <w:szCs w:val="16"/>
        </w:rPr>
        <w:t>sexta-feiras</w:t>
      </w:r>
      <w:proofErr w:type="spellEnd"/>
      <w:r w:rsidR="00EE3ED4" w:rsidRPr="00EE3ED4">
        <w:rPr>
          <w:rFonts w:ascii="Arial" w:hAnsi="Arial" w:cs="Arial"/>
          <w:b/>
          <w:sz w:val="16"/>
          <w:szCs w:val="16"/>
        </w:rPr>
        <w:t>.</w:t>
      </w:r>
    </w:p>
    <w:p w:rsidR="00FC513B" w:rsidRPr="00FC513B" w:rsidRDefault="00FC513B" w:rsidP="00E73CF4">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w:t>
      </w:r>
      <w:proofErr w:type="gramStart"/>
      <w:r w:rsidRPr="00A52760">
        <w:rPr>
          <w:bCs/>
          <w:sz w:val="16"/>
          <w:szCs w:val="16"/>
        </w:rPr>
        <w:t>CAGEFOR</w:t>
      </w:r>
      <w:proofErr w:type="gramEnd"/>
      <w:r w:rsidRPr="00A52760">
        <w:rPr>
          <w:bCs/>
          <w:sz w:val="16"/>
          <w:szCs w:val="16"/>
        </w:rPr>
        <w:t xml:space="preserve">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F317BE">
        <w:tc>
          <w:tcPr>
            <w:tcW w:w="697" w:type="dxa"/>
          </w:tcPr>
          <w:p w:rsidR="00A52760" w:rsidRPr="008E4E8A" w:rsidRDefault="00A52760" w:rsidP="00F317BE">
            <w:pPr>
              <w:pStyle w:val="Lista2"/>
              <w:ind w:left="0"/>
              <w:jc w:val="both"/>
              <w:rPr>
                <w:bCs/>
                <w:sz w:val="16"/>
                <w:szCs w:val="16"/>
              </w:rPr>
            </w:pPr>
            <w:r w:rsidRPr="008E4E8A">
              <w:rPr>
                <w:bCs/>
                <w:sz w:val="16"/>
                <w:szCs w:val="16"/>
              </w:rPr>
              <w:t>ITEM</w:t>
            </w:r>
          </w:p>
        </w:tc>
        <w:tc>
          <w:tcPr>
            <w:tcW w:w="6471" w:type="dxa"/>
          </w:tcPr>
          <w:p w:rsidR="00A52760" w:rsidRPr="008E4E8A" w:rsidRDefault="00A52760" w:rsidP="00F317BE">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F317BE">
            <w:pPr>
              <w:pStyle w:val="Lista2"/>
              <w:jc w:val="both"/>
              <w:rPr>
                <w:bCs/>
                <w:sz w:val="16"/>
                <w:szCs w:val="16"/>
              </w:rPr>
            </w:pPr>
            <w:r w:rsidRPr="008E4E8A">
              <w:rPr>
                <w:bCs/>
                <w:sz w:val="16"/>
                <w:szCs w:val="16"/>
              </w:rPr>
              <w:t>GRAU</w:t>
            </w:r>
          </w:p>
        </w:tc>
        <w:tc>
          <w:tcPr>
            <w:tcW w:w="1438" w:type="dxa"/>
          </w:tcPr>
          <w:p w:rsidR="00A52760" w:rsidRPr="008E4E8A" w:rsidRDefault="00A52760" w:rsidP="00F317BE">
            <w:pPr>
              <w:pStyle w:val="Lista2"/>
              <w:jc w:val="both"/>
              <w:rPr>
                <w:bCs/>
                <w:sz w:val="16"/>
                <w:szCs w:val="16"/>
              </w:rPr>
            </w:pPr>
            <w:r w:rsidRPr="008E4E8A">
              <w:rPr>
                <w:bCs/>
                <w:sz w:val="16"/>
                <w:szCs w:val="16"/>
              </w:rPr>
              <w:t>MULTA*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04</w:t>
            </w:r>
          </w:p>
        </w:tc>
        <w:tc>
          <w:tcPr>
            <w:tcW w:w="1438" w:type="dxa"/>
          </w:tcPr>
          <w:p w:rsidR="00A52760" w:rsidRPr="008E4E8A" w:rsidRDefault="00A52760" w:rsidP="00F317BE">
            <w:pPr>
              <w:pStyle w:val="Lista2"/>
              <w:jc w:val="both"/>
              <w:rPr>
                <w:bCs/>
                <w:sz w:val="16"/>
                <w:szCs w:val="16"/>
              </w:rPr>
            </w:pPr>
            <w:r w:rsidRPr="008E4E8A">
              <w:rPr>
                <w:bCs/>
                <w:sz w:val="16"/>
                <w:szCs w:val="16"/>
              </w:rPr>
              <w:t>1,6%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c>
          <w:tcPr>
            <w:tcW w:w="9532" w:type="dxa"/>
            <w:gridSpan w:val="4"/>
          </w:tcPr>
          <w:p w:rsidR="00A52760" w:rsidRPr="008E4E8A" w:rsidRDefault="00A52760" w:rsidP="00F317BE">
            <w:pPr>
              <w:pStyle w:val="Lista2"/>
              <w:jc w:val="both"/>
              <w:rPr>
                <w:bCs/>
                <w:sz w:val="16"/>
                <w:szCs w:val="16"/>
              </w:rPr>
            </w:pPr>
            <w:r w:rsidRPr="008E4E8A">
              <w:rPr>
                <w:bCs/>
                <w:sz w:val="16"/>
                <w:szCs w:val="16"/>
              </w:rPr>
              <w:lastRenderedPageBreak/>
              <w:t xml:space="preserve"> Para os itens a seguir, deixar de:</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determinação formal ou instrução complementar da</w:t>
            </w:r>
          </w:p>
          <w:p w:rsidR="00A52760" w:rsidRPr="008E4E8A" w:rsidRDefault="00A52760" w:rsidP="00F317BE">
            <w:pPr>
              <w:pStyle w:val="Lista2"/>
              <w:rPr>
                <w:bCs/>
                <w:sz w:val="16"/>
                <w:szCs w:val="16"/>
              </w:rPr>
            </w:pPr>
            <w:r w:rsidRPr="008E4E8A">
              <w:rPr>
                <w:bCs/>
                <w:sz w:val="16"/>
                <w:szCs w:val="16"/>
              </w:rPr>
              <w:t>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46365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AMAL</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E14" w:rsidRDefault="00547E14">
      <w:r>
        <w:separator/>
      </w:r>
    </w:p>
  </w:endnote>
  <w:endnote w:type="continuationSeparator" w:id="0">
    <w:p w:rsidR="00547E14" w:rsidRDefault="00547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E14" w:rsidRDefault="00547E14">
      <w:r>
        <w:separator/>
      </w:r>
    </w:p>
  </w:footnote>
  <w:footnote w:type="continuationSeparator" w:id="0">
    <w:p w:rsidR="00547E14" w:rsidRDefault="00547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14" w:rsidRDefault="00547E1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3730</Words>
  <Characters>21097</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4</cp:revision>
  <cp:lastPrinted>2015-08-14T15:37:00Z</cp:lastPrinted>
  <dcterms:created xsi:type="dcterms:W3CDTF">2016-01-27T17:28:00Z</dcterms:created>
  <dcterms:modified xsi:type="dcterms:W3CDTF">2016-01-28T11:48:00Z</dcterms:modified>
</cp:coreProperties>
</file>